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93" w:rsidRPr="00C15B93" w:rsidRDefault="00C15B93" w:rsidP="00C15B93">
      <w:pPr>
        <w:shd w:val="clear" w:color="auto" w:fill="FFFFFF"/>
        <w:bidi/>
        <w:spacing w:beforeAutospacing="1" w:after="0" w:afterAutospacing="1" w:line="360" w:lineRule="auto"/>
        <w:rPr>
          <w:rFonts w:ascii="Akpdmi-n" w:eastAsia="Times New Roman" w:hAnsi="Akpdmi-n" w:cs="Times New Roman"/>
          <w:b/>
          <w:bCs/>
          <w:color w:val="000080"/>
          <w:sz w:val="40"/>
          <w:szCs w:val="40"/>
        </w:rPr>
      </w:pPr>
      <w:r w:rsidRPr="00C15B93">
        <w:rPr>
          <w:rFonts w:ascii="Akpdmi-n" w:eastAsia="Times New Roman" w:hAnsi="Akpdmi-n" w:cs="Times New Roman"/>
          <w:b/>
          <w:bCs/>
          <w:color w:val="000080"/>
          <w:sz w:val="40"/>
          <w:szCs w:val="40"/>
          <w:rtl/>
        </w:rPr>
        <w:t xml:space="preserve">آیین نامه ها و دستورالعمل </w:t>
      </w:r>
      <w:r>
        <w:rPr>
          <w:rFonts w:ascii="Akpdmi-n" w:eastAsia="Times New Roman" w:hAnsi="Akpdmi-n" w:cs="Times New Roman"/>
          <w:b/>
          <w:bCs/>
          <w:color w:val="000080"/>
          <w:sz w:val="40"/>
          <w:szCs w:val="40"/>
          <w:rtl/>
        </w:rPr>
        <w:t>های مرتبط با امور شاهد و ایثارگ</w:t>
      </w:r>
    </w:p>
    <w:tbl>
      <w:tblPr>
        <w:tblpPr w:leftFromText="45" w:rightFromText="45" w:vertAnchor="text" w:tblpXSpec="right" w:tblpYSpec="center"/>
        <w:tblW w:w="17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0"/>
      </w:tblGrid>
      <w:tr w:rsidR="00C15B93" w:rsidRPr="00C15B93" w:rsidTr="00C15B93">
        <w:trPr>
          <w:trHeight w:val="25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beforeAutospacing="1" w:after="0" w:afterAutospacing="1" w:line="360" w:lineRule="auto"/>
              <w:rPr>
                <w:rFonts w:ascii="vazir" w:eastAsia="Times New Roman" w:hAnsi="vazir" w:cs="Times New Roman"/>
                <w:sz w:val="36"/>
                <w:szCs w:val="36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 1- </w:t>
            </w:r>
            <w:hyperlink r:id="rId4" w:tgtFrame="_blank" w:history="1">
              <w:r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اساسنامه طرح شاهد</w:t>
              </w:r>
            </w:hyperlink>
          </w:p>
        </w:tc>
      </w:tr>
      <w:tr w:rsidR="00C15B93" w:rsidRPr="00C15B93" w:rsidTr="00C15B93">
        <w:trPr>
          <w:trHeight w:val="25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beforeAutospacing="1" w:after="0" w:afterAutospacing="1" w:line="360" w:lineRule="auto"/>
              <w:rPr>
                <w:rFonts w:ascii="vazir" w:eastAsia="Times New Roman" w:hAnsi="vazir" w:cs="Times New Roman"/>
                <w:sz w:val="36"/>
                <w:szCs w:val="36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 2- </w:t>
            </w:r>
            <w:hyperlink r:id="rId5" w:tgtFrame="_blank" w:history="1">
              <w:r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آیین نامه اجرایی شرح وظایف و ساختار سازمانی ستادها و مدیریت امور شاهد و ایثارگر</w:t>
              </w:r>
            </w:hyperlink>
          </w:p>
        </w:tc>
      </w:tr>
      <w:tr w:rsidR="00C15B93" w:rsidRPr="00C15B93" w:rsidTr="00C15B93">
        <w:trPr>
          <w:trHeight w:val="25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beforeAutospacing="1" w:after="0" w:afterAutospacing="1" w:line="360" w:lineRule="auto"/>
              <w:rPr>
                <w:rFonts w:ascii="vazir" w:eastAsia="Times New Roman" w:hAnsi="vazir" w:cs="Times New Roman"/>
                <w:sz w:val="36"/>
                <w:szCs w:val="36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 3- </w:t>
            </w:r>
            <w:hyperlink r:id="rId6" w:tgtFrame="_blank" w:history="1">
              <w:r w:rsidR="00E951E9"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آیین نامه جشنواره جایزه ملی ایثار</w:t>
              </w:r>
            </w:hyperlink>
          </w:p>
        </w:tc>
      </w:tr>
      <w:tr w:rsidR="00C15B93" w:rsidRPr="00C15B93" w:rsidTr="00C15B93">
        <w:trPr>
          <w:trHeight w:val="25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beforeAutospacing="1" w:after="0" w:afterAutospacing="1" w:line="360" w:lineRule="auto"/>
              <w:rPr>
                <w:rFonts w:ascii="vazir" w:eastAsia="Times New Roman" w:hAnsi="vazir" w:cs="Times New Roman"/>
                <w:sz w:val="36"/>
                <w:szCs w:val="36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 4- </w:t>
            </w:r>
            <w:hyperlink r:id="rId7" w:tgtFrame="_blank" w:history="1">
              <w:r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آیین نامه اجرایی تبصره ماده 66 قانون جامع خدمات رسانی به ایثارگران</w:t>
              </w:r>
            </w:hyperlink>
          </w:p>
        </w:tc>
      </w:tr>
      <w:tr w:rsidR="00C15B93" w:rsidRPr="00C15B93" w:rsidTr="00C15B93">
        <w:trPr>
          <w:trHeight w:val="25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after="0" w:line="360" w:lineRule="auto"/>
              <w:rPr>
                <w:rFonts w:ascii="vazir" w:eastAsia="Times New Roman" w:hAnsi="vazir" w:cs="Times New Roman"/>
                <w:sz w:val="36"/>
                <w:szCs w:val="36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 5-</w:t>
            </w:r>
            <w:hyperlink r:id="rId8" w:tgtFrame="_blank" w:history="1">
              <w:r w:rsidRPr="00C15B93">
                <w:rPr>
                  <w:rFonts w:ascii="vazir" w:eastAsia="Times New Roman" w:hAnsi="vazir" w:cs="Times New Roman"/>
                  <w:sz w:val="36"/>
                  <w:szCs w:val="36"/>
                </w:rPr>
                <w:t> </w:t>
              </w:r>
              <w:r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آیین نامه اجرایی تبصره ماده 70 قانون جامع خدمات رسانی به ایثارگران</w:t>
              </w:r>
            </w:hyperlink>
          </w:p>
        </w:tc>
      </w:tr>
      <w:tr w:rsidR="00C15B93" w:rsidRPr="00C15B93" w:rsidTr="00C15B93">
        <w:trPr>
          <w:trHeight w:val="25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after="0" w:line="360" w:lineRule="auto"/>
              <w:rPr>
                <w:rFonts w:ascii="vazir" w:eastAsia="Times New Roman" w:hAnsi="vazir" w:cs="Times New Roman"/>
                <w:sz w:val="36"/>
                <w:szCs w:val="36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 6- </w:t>
            </w:r>
            <w:hyperlink r:id="rId9" w:tgtFrame="_blank" w:history="1">
              <w:r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آیین نامه نقل و انتقال دانشجویان شاهد و ایثارگر</w:t>
              </w:r>
            </w:hyperlink>
          </w:p>
        </w:tc>
      </w:tr>
      <w:tr w:rsidR="00C15B93" w:rsidRPr="00C15B93" w:rsidTr="00C15B93">
        <w:trPr>
          <w:trHeight w:val="25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after="0" w:line="360" w:lineRule="auto"/>
              <w:rPr>
                <w:rFonts w:ascii="sahel" w:eastAsia="Times New Roman" w:hAnsi="sahel" w:cs="Times New Roman"/>
                <w:sz w:val="21"/>
                <w:szCs w:val="21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 7- </w:t>
            </w:r>
            <w:hyperlink r:id="rId10" w:tgtFrame="_blank" w:history="1">
              <w:r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آیین نامه تسهیلات آموزشی دانشجویان شاهد و ایثارگر</w:t>
              </w:r>
            </w:hyperlink>
          </w:p>
        </w:tc>
      </w:tr>
      <w:tr w:rsidR="00C15B93" w:rsidRPr="00C15B93" w:rsidTr="00C15B93">
        <w:trPr>
          <w:trHeight w:val="25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after="0" w:line="360" w:lineRule="auto"/>
              <w:rPr>
                <w:rFonts w:ascii="sahel" w:eastAsia="Times New Roman" w:hAnsi="sahel" w:cs="Times New Roman"/>
                <w:sz w:val="21"/>
                <w:szCs w:val="21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 8- </w:t>
            </w:r>
            <w:hyperlink r:id="rId11" w:tgtFrame="_blank" w:history="1">
              <w:r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طرح استاد مشاور</w:t>
              </w:r>
            </w:hyperlink>
          </w:p>
        </w:tc>
      </w:tr>
      <w:tr w:rsidR="00C15B93" w:rsidRPr="00C15B93" w:rsidTr="00C15B93">
        <w:trPr>
          <w:trHeight w:val="25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after="0" w:line="360" w:lineRule="auto"/>
              <w:rPr>
                <w:rFonts w:ascii="sahel" w:eastAsia="Times New Roman" w:hAnsi="sahel" w:cs="Times New Roman"/>
                <w:sz w:val="21"/>
                <w:szCs w:val="21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 9- </w:t>
            </w:r>
            <w:hyperlink r:id="rId12" w:tgtFrame="_blank" w:history="1">
              <w:r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دستورالعمل طرح استاد مشاور دانشجویان شاهد و ایثارگر</w:t>
              </w:r>
            </w:hyperlink>
          </w:p>
        </w:tc>
      </w:tr>
      <w:tr w:rsidR="00C15B93" w:rsidRPr="00C15B93" w:rsidTr="00C15B93">
        <w:trPr>
          <w:trHeight w:val="19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after="0" w:line="360" w:lineRule="auto"/>
              <w:rPr>
                <w:rFonts w:ascii="sahel" w:eastAsia="Times New Roman" w:hAnsi="sahel" w:cs="Times New Roman"/>
                <w:sz w:val="21"/>
                <w:szCs w:val="21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 10- </w:t>
            </w:r>
            <w:hyperlink r:id="rId13" w:tgtFrame="_blank" w:history="1">
              <w:r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دستورالعمل اجرایی فعالیت تقویت بنیه علمی دانشجویان</w:t>
              </w:r>
            </w:hyperlink>
          </w:p>
        </w:tc>
      </w:tr>
      <w:tr w:rsidR="00C15B93" w:rsidRPr="00C15B93" w:rsidTr="00C15B93">
        <w:trPr>
          <w:trHeight w:val="195"/>
        </w:trPr>
        <w:tc>
          <w:tcPr>
            <w:tcW w:w="17070" w:type="dxa"/>
            <w:shd w:val="clear" w:color="auto" w:fill="FFFFFF"/>
            <w:vAlign w:val="center"/>
            <w:hideMark/>
          </w:tcPr>
          <w:p w:rsidR="00C15B93" w:rsidRPr="00C15B93" w:rsidRDefault="00C15B93" w:rsidP="00C15B93">
            <w:pPr>
              <w:bidi/>
              <w:spacing w:after="0" w:line="360" w:lineRule="auto"/>
              <w:rPr>
                <w:rFonts w:ascii="sahel" w:eastAsia="Times New Roman" w:hAnsi="sahel" w:cs="Times New Roman"/>
                <w:sz w:val="21"/>
                <w:szCs w:val="21"/>
              </w:rPr>
            </w:pPr>
            <w:r w:rsidRPr="00C15B93">
              <w:rPr>
                <w:rFonts w:ascii="vazir" w:eastAsia="Times New Roman" w:hAnsi="vazir" w:cs="Times New Roman"/>
                <w:sz w:val="36"/>
                <w:szCs w:val="36"/>
              </w:rPr>
              <w:t>* 11- </w:t>
            </w:r>
            <w:hyperlink r:id="rId14" w:tgtFrame="_blank" w:history="1">
              <w:r w:rsidRPr="00C15B93">
                <w:rPr>
                  <w:rFonts w:ascii="vazir" w:eastAsia="Times New Roman" w:hAnsi="vazir" w:cs="Times New Roman"/>
                  <w:sz w:val="36"/>
                  <w:szCs w:val="36"/>
                  <w:rtl/>
                </w:rPr>
                <w:t>آیین نامه اجرایی پذیرش بدون آزمون جانبازان نخاعی در تحصیلات تکمیلی</w:t>
              </w:r>
            </w:hyperlink>
          </w:p>
        </w:tc>
      </w:tr>
      <w:tr w:rsidR="00C15B93" w:rsidRPr="00C15B93" w:rsidTr="00E951E9">
        <w:trPr>
          <w:trHeight w:val="195"/>
        </w:trPr>
        <w:tc>
          <w:tcPr>
            <w:tcW w:w="17070" w:type="dxa"/>
            <w:shd w:val="clear" w:color="auto" w:fill="FFFFFF"/>
            <w:vAlign w:val="center"/>
          </w:tcPr>
          <w:p w:rsidR="00C15B93" w:rsidRPr="00C15B93" w:rsidRDefault="00C15B93" w:rsidP="00E951E9">
            <w:pPr>
              <w:bidi/>
              <w:spacing w:after="0" w:line="360" w:lineRule="auto"/>
              <w:rPr>
                <w:rFonts w:ascii="sahel" w:eastAsia="Times New Roman" w:hAnsi="sahel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F8184A" w:rsidRDefault="00E951E9" w:rsidP="00C15B93">
      <w:pPr>
        <w:bidi/>
      </w:pPr>
    </w:p>
    <w:sectPr w:rsidR="00F81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pdmi-n">
    <w:altName w:val="Times New Roman"/>
    <w:panose1 w:val="00000000000000000000"/>
    <w:charset w:val="00"/>
    <w:family w:val="roman"/>
    <w:notTrueType/>
    <w:pitch w:val="default"/>
  </w:font>
  <w:font w:name="vazir">
    <w:altName w:val="Times New Roman"/>
    <w:panose1 w:val="00000000000000000000"/>
    <w:charset w:val="00"/>
    <w:family w:val="roman"/>
    <w:notTrueType/>
    <w:pitch w:val="default"/>
  </w:font>
  <w:font w:name="sahe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93"/>
    <w:rsid w:val="005733D7"/>
    <w:rsid w:val="00C15B93"/>
    <w:rsid w:val="00DE5592"/>
    <w:rsid w:val="00E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DD9E-CB3F-4B51-9DD2-2B7E6B71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B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5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a.behdasht.gov.ir/uploads/177/2022/Sep/05/%D8%A2%DB%8C%DB%8C%D9%86%20%D9%86%D8%A7%D9%85%D9%87%20%20%D8%A7%D8%AC%D8%B1%D8%A7%DB%8C%DB%8C%20%20%D9%85%D8%A7%D8%AF%D9%87%2070.pdf" TargetMode="External"/><Relationship Id="rId13" Type="http://schemas.openxmlformats.org/officeDocument/2006/relationships/hyperlink" Target="https://vsa.behdasht.gov.ir/uploads/177/doc/Dastoor_taghviya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a.behdasht.gov.ir/uploads/177/2022/Sep/12/Maadeh%2066%20-%201401.pdf" TargetMode="External"/><Relationship Id="rId12" Type="http://schemas.openxmlformats.org/officeDocument/2006/relationships/hyperlink" Target="https://vsa.behdasht.gov.ir/uploads/177/2020/Nov/23/moshaver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sa.behdasht.gov.ir/uploads/177/2022/Oct/12/Jashnvareh%20R%201401.pdf" TargetMode="External"/><Relationship Id="rId11" Type="http://schemas.openxmlformats.org/officeDocument/2006/relationships/hyperlink" Target="https://vsa.behdasht.gov.ir/uploads/177/doc/TarheOstad_Moshaver.pdf" TargetMode="External"/><Relationship Id="rId5" Type="http://schemas.openxmlformats.org/officeDocument/2006/relationships/hyperlink" Target="https://vsa.behdasht.gov.ir/uploads/177/doc/Ayeen_Vazayef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sa.behdasht.gov.ir/uploads/177/doc/Ayeen_TashilatAmoozeshi.pdf" TargetMode="External"/><Relationship Id="rId4" Type="http://schemas.openxmlformats.org/officeDocument/2006/relationships/hyperlink" Target="https://vsa.behdasht.gov.ir/uploads/177/doc/asasnameh_tarhe_shahed96.pdf" TargetMode="External"/><Relationship Id="rId9" Type="http://schemas.openxmlformats.org/officeDocument/2006/relationships/hyperlink" Target="https://vsa.behdasht.gov.ir/uploads/177/2020/Nov/23/enteghal.pdf" TargetMode="External"/><Relationship Id="rId14" Type="http://schemas.openxmlformats.org/officeDocument/2006/relationships/hyperlink" Target="https://vsa.behdasht.gov.ir/uploads/177/2022/Jul/27/%D8%A2%DB%8C%DB%8C%D9%86%20%D9%86%D8%A7%D9%85%D9%87%20%D8%A7%D8%AC%D8%B1%D8%A7%DB%8C%DB%8C%20%D8%B3%D9%87%D9%85%DB%8C%D9%87%20%D8%A8%D8%AF%D9%88%D9%86%20%D8%A2%D8%B2%D9%85%D9%88%D9%86%20%D8%AC%D8%A7%D9%86%D8%A8%D8%A7%D8%B2%D8%A7%D9%86%20%D9%86%D8%AE%D8%A7%D8%B9%DB%8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مهدیان</dc:creator>
  <cp:keywords/>
  <dc:description/>
  <cp:lastModifiedBy>زهرا مهدیان</cp:lastModifiedBy>
  <cp:revision>2</cp:revision>
  <cp:lastPrinted>2023-01-10T08:30:00Z</cp:lastPrinted>
  <dcterms:created xsi:type="dcterms:W3CDTF">2023-01-10T08:24:00Z</dcterms:created>
  <dcterms:modified xsi:type="dcterms:W3CDTF">2023-01-10T09:38:00Z</dcterms:modified>
</cp:coreProperties>
</file>